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7E2E56" w:rsidRDefault="00C56FD6" w:rsidP="00C56FD6">
      <w:pPr>
        <w:pStyle w:val="a5"/>
        <w:widowControl w:val="0"/>
        <w:rPr>
          <w:sz w:val="24"/>
          <w:szCs w:val="24"/>
        </w:rPr>
      </w:pPr>
      <w:r w:rsidRPr="007E2E56">
        <w:rPr>
          <w:sz w:val="24"/>
          <w:szCs w:val="24"/>
        </w:rPr>
        <w:t>ПОЯСНИТЕЛЬНАЯ ЗАПИСКА</w:t>
      </w:r>
    </w:p>
    <w:p w:rsidR="00F41DD8" w:rsidRPr="0012426A" w:rsidRDefault="00C56FD6" w:rsidP="00F41DD8">
      <w:pPr>
        <w:widowControl w:val="0"/>
        <w:jc w:val="center"/>
        <w:rPr>
          <w:b/>
          <w:sz w:val="24"/>
          <w:szCs w:val="24"/>
        </w:rPr>
      </w:pPr>
      <w:r w:rsidRPr="007E2E56">
        <w:rPr>
          <w:b/>
          <w:sz w:val="24"/>
          <w:szCs w:val="24"/>
        </w:rPr>
        <w:t xml:space="preserve">к проекту </w:t>
      </w:r>
      <w:r w:rsidR="003229FA" w:rsidRPr="007E2E56">
        <w:rPr>
          <w:b/>
          <w:sz w:val="24"/>
          <w:szCs w:val="24"/>
        </w:rPr>
        <w:t>СТ РК</w:t>
      </w:r>
      <w:r w:rsidR="00D12D05" w:rsidRPr="007E2E56">
        <w:rPr>
          <w:b/>
          <w:sz w:val="24"/>
          <w:szCs w:val="24"/>
        </w:rPr>
        <w:t xml:space="preserve"> </w:t>
      </w:r>
      <w:r w:rsidR="007E2E56" w:rsidRPr="007E2E56">
        <w:rPr>
          <w:b/>
          <w:sz w:val="24"/>
          <w:szCs w:val="24"/>
        </w:rPr>
        <w:t>EN 1</w:t>
      </w:r>
      <w:r w:rsidR="00F41DD8">
        <w:rPr>
          <w:b/>
          <w:sz w:val="24"/>
          <w:szCs w:val="24"/>
        </w:rPr>
        <w:t>448</w:t>
      </w:r>
      <w:r w:rsidR="00763DB4">
        <w:rPr>
          <w:b/>
          <w:sz w:val="24"/>
          <w:szCs w:val="24"/>
        </w:rPr>
        <w:t>7-1</w:t>
      </w:r>
      <w:r w:rsidR="0079661F">
        <w:rPr>
          <w:b/>
          <w:sz w:val="24"/>
          <w:szCs w:val="24"/>
        </w:rPr>
        <w:t xml:space="preserve"> </w:t>
      </w:r>
      <w:r w:rsidRPr="007E2E56">
        <w:rPr>
          <w:sz w:val="24"/>
          <w:szCs w:val="24"/>
        </w:rPr>
        <w:t>«</w:t>
      </w:r>
      <w:r w:rsidR="00F41DD8" w:rsidRPr="0012426A">
        <w:rPr>
          <w:b/>
          <w:sz w:val="24"/>
          <w:szCs w:val="24"/>
        </w:rPr>
        <w:t xml:space="preserve">Торкрет-бетон. Часть 1. Определения, технические </w:t>
      </w:r>
    </w:p>
    <w:p w:rsidR="00C56FD6" w:rsidRPr="007E2E56" w:rsidRDefault="00F41DD8" w:rsidP="00F41DD8">
      <w:pPr>
        <w:ind w:firstLine="567"/>
        <w:jc w:val="center"/>
        <w:rPr>
          <w:b/>
          <w:sz w:val="24"/>
          <w:szCs w:val="24"/>
        </w:rPr>
      </w:pPr>
      <w:r w:rsidRPr="0012426A">
        <w:rPr>
          <w:b/>
          <w:sz w:val="24"/>
          <w:szCs w:val="24"/>
        </w:rPr>
        <w:t>требования и соответствие</w:t>
      </w:r>
      <w:r w:rsidR="00C56FD6" w:rsidRPr="007E2E56">
        <w:rPr>
          <w:b/>
          <w:sz w:val="24"/>
          <w:szCs w:val="24"/>
        </w:rPr>
        <w:t>»</w:t>
      </w:r>
    </w:p>
    <w:p w:rsidR="00C56FD6" w:rsidRPr="007E2E56" w:rsidRDefault="00C56FD6" w:rsidP="00C56FD6">
      <w:pPr>
        <w:widowControl w:val="0"/>
        <w:jc w:val="both"/>
        <w:rPr>
          <w:b/>
          <w:bCs/>
          <w:sz w:val="24"/>
          <w:szCs w:val="24"/>
        </w:rPr>
      </w:pPr>
    </w:p>
    <w:p w:rsidR="00C56FD6" w:rsidRPr="007E2E56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7E2E56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7E2E56">
        <w:rPr>
          <w:sz w:val="24"/>
          <w:szCs w:val="24"/>
        </w:rPr>
        <w:t xml:space="preserve"> </w:t>
      </w:r>
    </w:p>
    <w:p w:rsidR="00C56FD6" w:rsidRPr="005910C7" w:rsidRDefault="000D3373" w:rsidP="00C56FD6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438F3" w:rsidRDefault="007438F3" w:rsidP="007438F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 xml:space="preserve">Республики Казахстан «Требования к безопасности зданий и сооружений, строительных материалов и </w:t>
      </w:r>
      <w:proofErr w:type="gramStart"/>
      <w:r w:rsidRPr="00457ADE">
        <w:rPr>
          <w:sz w:val="24"/>
          <w:szCs w:val="24"/>
        </w:rPr>
        <w:t>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</w:t>
      </w:r>
      <w:proofErr w:type="gramEnd"/>
      <w:r w:rsidRPr="00457ADE">
        <w:rPr>
          <w:sz w:val="24"/>
          <w:szCs w:val="24"/>
        </w:rPr>
        <w:t>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AA30F1" w:rsidRPr="00C87BC2" w:rsidRDefault="007438F3" w:rsidP="007438F3">
      <w:pPr>
        <w:pStyle w:val="1"/>
        <w:shd w:val="clear" w:color="auto" w:fill="auto"/>
        <w:spacing w:before="0"/>
        <w:ind w:left="20" w:right="20"/>
        <w:rPr>
          <w:sz w:val="24"/>
          <w:szCs w:val="24"/>
        </w:rPr>
      </w:pPr>
      <w:r>
        <w:rPr>
          <w:sz w:val="24"/>
          <w:szCs w:val="24"/>
        </w:rPr>
        <w:t xml:space="preserve">Кроме того, в строительной отрасли </w:t>
      </w:r>
      <w:r w:rsidR="00AA30F1">
        <w:rPr>
          <w:sz w:val="24"/>
          <w:szCs w:val="24"/>
        </w:rPr>
        <w:t xml:space="preserve">Республики Казахстан </w:t>
      </w:r>
      <w:r w:rsidR="00AA30F1" w:rsidRPr="00B36DEA">
        <w:rPr>
          <w:sz w:val="24"/>
          <w:szCs w:val="24"/>
        </w:rPr>
        <w:t xml:space="preserve">введены в действие СП РК EN, идентичные </w:t>
      </w:r>
      <w:proofErr w:type="spellStart"/>
      <w:r w:rsidR="00AA30F1" w:rsidRPr="00B36DEA">
        <w:rPr>
          <w:sz w:val="24"/>
          <w:szCs w:val="24"/>
        </w:rPr>
        <w:t>Еврокодам</w:t>
      </w:r>
      <w:proofErr w:type="spellEnd"/>
      <w:r w:rsidR="00AA30F1" w:rsidRPr="007500F8">
        <w:rPr>
          <w:sz w:val="24"/>
          <w:szCs w:val="24"/>
        </w:rPr>
        <w:t xml:space="preserve">.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Требования </w:t>
      </w:r>
      <w:proofErr w:type="spellStart"/>
      <w:r w:rsidR="00AA30F1" w:rsidRPr="00C87BC2">
        <w:rPr>
          <w:color w:val="000000"/>
          <w:sz w:val="24"/>
          <w:szCs w:val="24"/>
          <w:lang w:eastAsia="ru-RU" w:bidi="ru-RU"/>
        </w:rPr>
        <w:t>Еврокодов</w:t>
      </w:r>
      <w:proofErr w:type="spellEnd"/>
      <w:r w:rsidR="00AA30F1" w:rsidRPr="00C87BC2">
        <w:rPr>
          <w:color w:val="000000"/>
          <w:sz w:val="24"/>
          <w:szCs w:val="24"/>
          <w:lang w:eastAsia="ru-RU" w:bidi="ru-RU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СТ РК 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гармонизированным с европейскими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и международными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>стандартами.</w:t>
      </w:r>
    </w:p>
    <w:p w:rsidR="00AA30F1" w:rsidRPr="006B627A" w:rsidRDefault="00AA30F1" w:rsidP="00AA30F1">
      <w:pPr>
        <w:pStyle w:val="1"/>
        <w:shd w:val="clear" w:color="auto" w:fill="auto"/>
        <w:spacing w:before="0"/>
        <w:ind w:left="20" w:right="20"/>
        <w:rPr>
          <w:color w:val="000000"/>
          <w:sz w:val="24"/>
          <w:szCs w:val="24"/>
          <w:lang w:eastAsia="ru-RU" w:bidi="ru-RU"/>
        </w:rPr>
      </w:pPr>
      <w:r w:rsidRPr="006B627A">
        <w:rPr>
          <w:color w:val="000000"/>
          <w:sz w:val="24"/>
          <w:szCs w:val="24"/>
          <w:lang w:eastAsia="ru-RU" w:bidi="ru-RU"/>
        </w:rPr>
        <w:t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требованиям.</w:t>
      </w:r>
    </w:p>
    <w:p w:rsidR="000D3373" w:rsidRPr="000A0A21" w:rsidRDefault="000D3373" w:rsidP="000D3373">
      <w:pPr>
        <w:ind w:firstLine="567"/>
        <w:jc w:val="both"/>
        <w:rPr>
          <w:sz w:val="24"/>
          <w:szCs w:val="24"/>
        </w:rPr>
      </w:pPr>
      <w:r w:rsidRPr="0012426A">
        <w:rPr>
          <w:sz w:val="24"/>
          <w:szCs w:val="24"/>
        </w:rPr>
        <w:t xml:space="preserve">Достигнуть высокой прочности бетона </w:t>
      </w:r>
      <w:r w:rsidR="000A0A21">
        <w:rPr>
          <w:sz w:val="24"/>
          <w:szCs w:val="24"/>
        </w:rPr>
        <w:t>воз</w:t>
      </w:r>
      <w:r w:rsidRPr="0012426A">
        <w:rPr>
          <w:sz w:val="24"/>
          <w:szCs w:val="24"/>
        </w:rPr>
        <w:t>можно без применения специальных добавок. Для этого существует отдельная технология нанесения бетонного раствора. При торкретировании получают высокопрочную поверхность с обновленными механическими характеристиками. Под торкретирование</w:t>
      </w:r>
      <w:r w:rsidRPr="000A0A21">
        <w:rPr>
          <w:sz w:val="24"/>
          <w:szCs w:val="24"/>
        </w:rPr>
        <w:t xml:space="preserve">м подразумевают послойное напыление цементирующих растворов под высоким давлением. В процессе нанесения происходит сильная адгезия частиц рабочей смеси и обрабатываемой поверхности, заполняются трещины, пустоты, мелкие поры.  </w:t>
      </w:r>
      <w:proofErr w:type="gramStart"/>
      <w:r w:rsidR="000A0A21" w:rsidRPr="000A0A21">
        <w:rPr>
          <w:sz w:val="24"/>
          <w:szCs w:val="24"/>
        </w:rPr>
        <w:t>Торкрет-</w:t>
      </w:r>
      <w:r w:rsidRPr="000A0A21">
        <w:rPr>
          <w:sz w:val="24"/>
          <w:szCs w:val="24"/>
        </w:rPr>
        <w:t>бетон</w:t>
      </w:r>
      <w:proofErr w:type="gramEnd"/>
      <w:r w:rsidRPr="000A0A21">
        <w:rPr>
          <w:sz w:val="24"/>
          <w:szCs w:val="24"/>
        </w:rPr>
        <w:t xml:space="preserve"> имеет особенность: более прочная и долговечная структура с высокой водонепроницаемостью, морозостойкостью. </w:t>
      </w:r>
    </w:p>
    <w:p w:rsidR="00810B84" w:rsidRPr="000A0A21" w:rsidRDefault="00146787" w:rsidP="00146787">
      <w:pPr>
        <w:widowControl w:val="0"/>
        <w:ind w:firstLine="567"/>
        <w:jc w:val="both"/>
        <w:rPr>
          <w:sz w:val="24"/>
          <w:szCs w:val="24"/>
        </w:rPr>
      </w:pPr>
      <w:r w:rsidRPr="000A0A21">
        <w:rPr>
          <w:sz w:val="24"/>
          <w:szCs w:val="24"/>
        </w:rPr>
        <w:t>На данный момент в</w:t>
      </w:r>
      <w:r w:rsidR="004250E8" w:rsidRPr="000A0A21">
        <w:rPr>
          <w:sz w:val="24"/>
          <w:szCs w:val="24"/>
        </w:rPr>
        <w:t xml:space="preserve"> Республике Казахстан действу</w:t>
      </w:r>
      <w:r w:rsidR="009050A3" w:rsidRPr="000A0A21">
        <w:rPr>
          <w:sz w:val="24"/>
          <w:szCs w:val="24"/>
        </w:rPr>
        <w:t>ю</w:t>
      </w:r>
      <w:r w:rsidR="004250E8" w:rsidRPr="000A0A21">
        <w:rPr>
          <w:sz w:val="24"/>
          <w:szCs w:val="24"/>
        </w:rPr>
        <w:t xml:space="preserve">т </w:t>
      </w:r>
      <w:r w:rsidRPr="000A0A21">
        <w:rPr>
          <w:spacing w:val="2"/>
          <w:sz w:val="24"/>
          <w:szCs w:val="24"/>
        </w:rPr>
        <w:t xml:space="preserve">СТ РК </w:t>
      </w:r>
      <w:r w:rsidRPr="000A0A21">
        <w:rPr>
          <w:sz w:val="24"/>
          <w:szCs w:val="24"/>
        </w:rPr>
        <w:t>Е</w:t>
      </w:r>
      <w:r w:rsidRPr="000A0A21">
        <w:rPr>
          <w:sz w:val="24"/>
          <w:szCs w:val="24"/>
          <w:lang w:val="en-US"/>
        </w:rPr>
        <w:t>N</w:t>
      </w:r>
      <w:r w:rsidRPr="000A0A21">
        <w:rPr>
          <w:sz w:val="24"/>
          <w:szCs w:val="24"/>
        </w:rPr>
        <w:t xml:space="preserve"> 206-2017 </w:t>
      </w:r>
      <w:r w:rsidRPr="000A0A21">
        <w:rPr>
          <w:bCs/>
          <w:sz w:val="24"/>
          <w:szCs w:val="24"/>
        </w:rPr>
        <w:t xml:space="preserve">Бетон. Технические требования, показатели, производство и соответствие, </w:t>
      </w:r>
      <w:r w:rsidRPr="000A0A21">
        <w:rPr>
          <w:sz w:val="24"/>
          <w:szCs w:val="24"/>
        </w:rPr>
        <w:t xml:space="preserve"> </w:t>
      </w:r>
      <w:hyperlink r:id="rId6" w:tooltip="Испытание торкрет-бетона . Часть 7. Содержание фибры в бетоне, армированном фиброй" w:history="1">
        <w:r w:rsidR="00810B84" w:rsidRPr="000A0A21">
          <w:rPr>
            <w:sz w:val="24"/>
            <w:szCs w:val="24"/>
          </w:rPr>
          <w:t>СТ РК EN 14488-7-2017</w:t>
        </w:r>
      </w:hyperlink>
      <w:r w:rsidR="00810B84" w:rsidRPr="000A0A21">
        <w:rPr>
          <w:sz w:val="24"/>
          <w:szCs w:val="24"/>
        </w:rPr>
        <w:t xml:space="preserve"> Испытание торкрет-бетона. Часть 7. Содержание фибры в бетоне, армированном фиброй, </w:t>
      </w:r>
      <w:r w:rsidRPr="000A0A21">
        <w:rPr>
          <w:sz w:val="24"/>
          <w:szCs w:val="24"/>
        </w:rPr>
        <w:t xml:space="preserve">СТ РК 2116-5-2011 Добавки для бетона, раствора и инъекционного раствора. Часть 5. Добавки для </w:t>
      </w:r>
      <w:proofErr w:type="gramStart"/>
      <w:r w:rsidRPr="000A0A21">
        <w:rPr>
          <w:sz w:val="24"/>
          <w:szCs w:val="24"/>
        </w:rPr>
        <w:t>торкрет-бетона</w:t>
      </w:r>
      <w:proofErr w:type="gramEnd"/>
      <w:r w:rsidRPr="000A0A21">
        <w:rPr>
          <w:sz w:val="24"/>
          <w:szCs w:val="24"/>
        </w:rPr>
        <w:t xml:space="preserve">. Определения, требования, соответствие, маркировка и этикетирование и т.д., </w:t>
      </w:r>
      <w:r w:rsidR="00810B84" w:rsidRPr="000A0A21">
        <w:rPr>
          <w:sz w:val="24"/>
          <w:szCs w:val="24"/>
        </w:rPr>
        <w:t xml:space="preserve">но отсутствуют стандарты </w:t>
      </w:r>
      <w:r w:rsidR="005A5B21">
        <w:rPr>
          <w:sz w:val="24"/>
          <w:szCs w:val="24"/>
        </w:rPr>
        <w:t xml:space="preserve">на основе </w:t>
      </w:r>
      <w:r w:rsidR="005A5B21" w:rsidRPr="00615E67">
        <w:rPr>
          <w:color w:val="000000" w:themeColor="text1"/>
          <w:sz w:val="24"/>
          <w:szCs w:val="24"/>
          <w:lang w:val="en-US"/>
        </w:rPr>
        <w:t>EN</w:t>
      </w:r>
      <w:r w:rsidR="005A5B21" w:rsidRPr="00146787">
        <w:rPr>
          <w:color w:val="000000" w:themeColor="text1"/>
          <w:sz w:val="24"/>
          <w:szCs w:val="24"/>
        </w:rPr>
        <w:t xml:space="preserve"> 14487</w:t>
      </w:r>
      <w:r w:rsidR="005A5B21">
        <w:rPr>
          <w:color w:val="000000" w:themeColor="text1"/>
          <w:sz w:val="24"/>
          <w:szCs w:val="24"/>
        </w:rPr>
        <w:t xml:space="preserve"> </w:t>
      </w:r>
      <w:r w:rsidR="00810B84" w:rsidRPr="000A0A21">
        <w:rPr>
          <w:sz w:val="24"/>
          <w:szCs w:val="24"/>
        </w:rPr>
        <w:t xml:space="preserve">на определение технических требований и соответствие </w:t>
      </w:r>
      <w:proofErr w:type="gramStart"/>
      <w:r w:rsidR="00810B84" w:rsidRPr="000A0A21">
        <w:rPr>
          <w:sz w:val="24"/>
          <w:szCs w:val="24"/>
        </w:rPr>
        <w:t>торкрет-бетона</w:t>
      </w:r>
      <w:proofErr w:type="gramEnd"/>
      <w:r w:rsidR="00810B84" w:rsidRPr="000A0A21">
        <w:rPr>
          <w:sz w:val="24"/>
          <w:szCs w:val="24"/>
        </w:rPr>
        <w:t xml:space="preserve">. </w:t>
      </w:r>
    </w:p>
    <w:p w:rsidR="006B1F10" w:rsidRPr="007A7864" w:rsidRDefault="006B1F10" w:rsidP="00146787">
      <w:pPr>
        <w:ind w:firstLine="567"/>
        <w:jc w:val="both"/>
        <w:rPr>
          <w:bCs/>
          <w:color w:val="000000"/>
        </w:rPr>
      </w:pPr>
      <w:r w:rsidRPr="000A0A21">
        <w:rPr>
          <w:bCs/>
          <w:color w:val="000000"/>
          <w:sz w:val="24"/>
          <w:szCs w:val="24"/>
        </w:rPr>
        <w:t xml:space="preserve">Обоснованность разработки стандарта, гармонизируемого с </w:t>
      </w:r>
      <w:r w:rsidRPr="004D06EB">
        <w:rPr>
          <w:bCs/>
          <w:color w:val="000000"/>
        </w:rPr>
        <w:t>европейским</w:t>
      </w:r>
      <w:r w:rsidRPr="00812CC8">
        <w:rPr>
          <w:bCs/>
          <w:color w:val="000000"/>
        </w:rPr>
        <w:t xml:space="preserve"> </w:t>
      </w:r>
      <w:r w:rsidRPr="004D06EB">
        <w:rPr>
          <w:bCs/>
          <w:color w:val="000000"/>
        </w:rPr>
        <w:t>стандартом</w:t>
      </w:r>
      <w:r w:rsidRPr="00812CC8">
        <w:rPr>
          <w:bCs/>
          <w:color w:val="000000"/>
        </w:rPr>
        <w:t xml:space="preserve"> </w:t>
      </w:r>
      <w:r w:rsidR="00146787" w:rsidRPr="00615E67">
        <w:rPr>
          <w:color w:val="000000" w:themeColor="text1"/>
          <w:sz w:val="24"/>
          <w:szCs w:val="24"/>
          <w:lang w:val="en-US"/>
        </w:rPr>
        <w:t>EN</w:t>
      </w:r>
      <w:r w:rsidR="00146787" w:rsidRPr="00146787">
        <w:rPr>
          <w:color w:val="000000" w:themeColor="text1"/>
          <w:sz w:val="24"/>
          <w:szCs w:val="24"/>
        </w:rPr>
        <w:t xml:space="preserve"> 14487-1:2022 </w:t>
      </w:r>
      <w:r w:rsidR="00146787" w:rsidRPr="00615E67">
        <w:rPr>
          <w:color w:val="000000" w:themeColor="text1"/>
          <w:sz w:val="24"/>
          <w:szCs w:val="24"/>
          <w:lang w:val="en-US"/>
        </w:rPr>
        <w:t>Sprayed</w:t>
      </w:r>
      <w:r w:rsidR="00146787" w:rsidRPr="00146787">
        <w:rPr>
          <w:color w:val="000000" w:themeColor="text1"/>
          <w:sz w:val="24"/>
          <w:szCs w:val="24"/>
        </w:rPr>
        <w:t xml:space="preserve"> </w:t>
      </w:r>
      <w:r w:rsidR="00146787" w:rsidRPr="00615E67">
        <w:rPr>
          <w:color w:val="000000" w:themeColor="text1"/>
          <w:sz w:val="24"/>
          <w:szCs w:val="24"/>
          <w:lang w:val="en-US"/>
        </w:rPr>
        <w:t>concrete</w:t>
      </w:r>
      <w:r w:rsidR="00146787" w:rsidRPr="00146787">
        <w:rPr>
          <w:color w:val="000000" w:themeColor="text1"/>
          <w:sz w:val="24"/>
          <w:szCs w:val="24"/>
        </w:rPr>
        <w:t xml:space="preserve"> – </w:t>
      </w:r>
      <w:r w:rsidR="00146787" w:rsidRPr="00615E67">
        <w:rPr>
          <w:color w:val="000000" w:themeColor="text1"/>
          <w:sz w:val="24"/>
          <w:szCs w:val="24"/>
          <w:lang w:val="en-US"/>
        </w:rPr>
        <w:t>Part</w:t>
      </w:r>
      <w:r w:rsidR="00146787" w:rsidRPr="00146787">
        <w:rPr>
          <w:color w:val="000000" w:themeColor="text1"/>
          <w:sz w:val="24"/>
          <w:szCs w:val="24"/>
        </w:rPr>
        <w:t xml:space="preserve"> 1: </w:t>
      </w:r>
      <w:r w:rsidR="00146787" w:rsidRPr="00615E67">
        <w:rPr>
          <w:color w:val="000000" w:themeColor="text1"/>
          <w:sz w:val="24"/>
          <w:szCs w:val="24"/>
          <w:lang w:val="en-US"/>
        </w:rPr>
        <w:t>Definitions</w:t>
      </w:r>
      <w:r w:rsidR="00146787" w:rsidRPr="00146787">
        <w:rPr>
          <w:color w:val="000000" w:themeColor="text1"/>
          <w:sz w:val="24"/>
          <w:szCs w:val="24"/>
        </w:rPr>
        <w:t xml:space="preserve">, </w:t>
      </w:r>
      <w:r w:rsidR="00146787" w:rsidRPr="00615E67">
        <w:rPr>
          <w:color w:val="000000" w:themeColor="text1"/>
          <w:sz w:val="24"/>
          <w:szCs w:val="24"/>
          <w:lang w:val="en-US"/>
        </w:rPr>
        <w:t>specifications</w:t>
      </w:r>
      <w:r w:rsidR="00146787" w:rsidRPr="00146787">
        <w:rPr>
          <w:color w:val="000000" w:themeColor="text1"/>
          <w:sz w:val="24"/>
          <w:szCs w:val="24"/>
        </w:rPr>
        <w:t xml:space="preserve"> </w:t>
      </w:r>
      <w:r w:rsidR="00146787" w:rsidRPr="00615E67">
        <w:rPr>
          <w:color w:val="000000" w:themeColor="text1"/>
          <w:sz w:val="24"/>
          <w:szCs w:val="24"/>
          <w:lang w:val="en-US"/>
        </w:rPr>
        <w:t>and</w:t>
      </w:r>
      <w:r w:rsidR="00146787" w:rsidRPr="00146787">
        <w:rPr>
          <w:color w:val="000000" w:themeColor="text1"/>
          <w:sz w:val="24"/>
          <w:szCs w:val="24"/>
        </w:rPr>
        <w:t xml:space="preserve"> </w:t>
      </w:r>
      <w:r w:rsidR="00146787" w:rsidRPr="00615E67">
        <w:rPr>
          <w:color w:val="000000" w:themeColor="text1"/>
          <w:sz w:val="24"/>
          <w:szCs w:val="24"/>
          <w:lang w:val="en-US"/>
        </w:rPr>
        <w:t>conformity</w:t>
      </w:r>
      <w:r w:rsidRPr="004D06EB">
        <w:rPr>
          <w:bCs/>
          <w:color w:val="000000"/>
        </w:rPr>
        <w:t xml:space="preserve">, обусловлена необходимостью установления </w:t>
      </w:r>
      <w:r w:rsidR="008F4295" w:rsidRPr="00080F4D">
        <w:rPr>
          <w:bCs/>
          <w:color w:val="000000"/>
        </w:rPr>
        <w:t xml:space="preserve">общих требований к </w:t>
      </w:r>
      <w:proofErr w:type="gramStart"/>
      <w:r w:rsidR="00146787">
        <w:rPr>
          <w:bCs/>
          <w:color w:val="000000"/>
        </w:rPr>
        <w:t>торкрет-</w:t>
      </w:r>
      <w:r w:rsidR="00763DB4">
        <w:rPr>
          <w:bCs/>
          <w:color w:val="000000"/>
        </w:rPr>
        <w:t>бетонам</w:t>
      </w:r>
      <w:proofErr w:type="gramEnd"/>
      <w:r w:rsidR="00812CC8">
        <w:t>.</w:t>
      </w:r>
    </w:p>
    <w:p w:rsidR="00D74DBF" w:rsidRPr="0012426A" w:rsidRDefault="00D74DBF" w:rsidP="00D74DBF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color w:val="000000"/>
          <w:sz w:val="24"/>
          <w:szCs w:val="24"/>
        </w:rPr>
      </w:pPr>
      <w:r w:rsidRPr="0012426A">
        <w:rPr>
          <w:sz w:val="24"/>
          <w:szCs w:val="24"/>
        </w:rPr>
        <w:t xml:space="preserve">Разработка </w:t>
      </w:r>
      <w:r w:rsidRPr="0012426A">
        <w:rPr>
          <w:bCs/>
          <w:sz w:val="24"/>
          <w:szCs w:val="24"/>
        </w:rPr>
        <w:t xml:space="preserve">национального стандарта </w:t>
      </w:r>
      <w:r w:rsidRPr="0012426A">
        <w:rPr>
          <w:color w:val="000000"/>
          <w:sz w:val="24"/>
          <w:szCs w:val="24"/>
        </w:rPr>
        <w:t xml:space="preserve">СТ РК </w:t>
      </w:r>
      <w:r w:rsidRPr="0012426A">
        <w:rPr>
          <w:bCs/>
          <w:color w:val="000000"/>
          <w:sz w:val="24"/>
          <w:szCs w:val="24"/>
          <w:lang w:val="en-US" w:bidi="ru-RU"/>
        </w:rPr>
        <w:t>EN</w:t>
      </w:r>
      <w:r w:rsidRPr="0012426A">
        <w:rPr>
          <w:bCs/>
          <w:color w:val="000000"/>
          <w:sz w:val="24"/>
          <w:szCs w:val="24"/>
          <w:lang w:bidi="ru-RU"/>
        </w:rPr>
        <w:t xml:space="preserve"> 14487-1, являющегося ссылочным</w:t>
      </w:r>
      <w:r w:rsidRPr="0012426A">
        <w:rPr>
          <w:b/>
          <w:bCs/>
          <w:color w:val="000000"/>
          <w:sz w:val="24"/>
          <w:szCs w:val="24"/>
          <w:lang w:bidi="ru-RU"/>
        </w:rPr>
        <w:t xml:space="preserve"> </w:t>
      </w:r>
      <w:proofErr w:type="spellStart"/>
      <w:r w:rsidRPr="0012426A">
        <w:rPr>
          <w:bCs/>
          <w:sz w:val="24"/>
          <w:szCs w:val="24"/>
        </w:rPr>
        <w:t>Еврокода</w:t>
      </w:r>
      <w:proofErr w:type="spellEnd"/>
      <w:r w:rsidRPr="0012426A">
        <w:rPr>
          <w:bCs/>
          <w:sz w:val="24"/>
          <w:szCs w:val="24"/>
        </w:rPr>
        <w:t xml:space="preserve"> СП РК EN 1992-1-1, позволит пользоваться </w:t>
      </w:r>
      <w:r w:rsidRPr="0012426A">
        <w:rPr>
          <w:bCs/>
          <w:color w:val="000000"/>
          <w:sz w:val="24"/>
          <w:szCs w:val="24"/>
        </w:rPr>
        <w:t xml:space="preserve">современными </w:t>
      </w:r>
      <w:r w:rsidRPr="0012426A">
        <w:rPr>
          <w:sz w:val="24"/>
          <w:szCs w:val="24"/>
        </w:rPr>
        <w:t>требованиям на определения, технические требован</w:t>
      </w:r>
      <w:r>
        <w:rPr>
          <w:sz w:val="24"/>
          <w:szCs w:val="24"/>
        </w:rPr>
        <w:t>ия и соответствие торкрет-бетона,</w:t>
      </w:r>
      <w:r w:rsidRPr="0012426A">
        <w:rPr>
          <w:bCs/>
          <w:color w:val="000000"/>
          <w:sz w:val="24"/>
          <w:szCs w:val="24"/>
        </w:rPr>
        <w:t xml:space="preserve"> </w:t>
      </w:r>
      <w:r w:rsidRPr="007A7864">
        <w:rPr>
          <w:bCs/>
          <w:sz w:val="24"/>
          <w:szCs w:val="24"/>
        </w:rPr>
        <w:t xml:space="preserve">что обеспечит признание результатов их оценки соответствия, повысит уровень проектирования и строительства </w:t>
      </w:r>
      <w:r>
        <w:rPr>
          <w:bCs/>
          <w:sz w:val="24"/>
          <w:szCs w:val="24"/>
        </w:rPr>
        <w:t xml:space="preserve">автомобильных дорог, </w:t>
      </w:r>
      <w:r w:rsidRPr="007A7864">
        <w:rPr>
          <w:bCs/>
          <w:sz w:val="24"/>
          <w:szCs w:val="24"/>
        </w:rPr>
        <w:t>зданий</w:t>
      </w:r>
      <w:r>
        <w:rPr>
          <w:bCs/>
          <w:sz w:val="24"/>
          <w:szCs w:val="24"/>
        </w:rPr>
        <w:t xml:space="preserve"> и сооружений</w:t>
      </w:r>
      <w:r w:rsidRPr="007A7864">
        <w:rPr>
          <w:bCs/>
          <w:sz w:val="24"/>
          <w:szCs w:val="24"/>
        </w:rPr>
        <w:t>, обеспечит их эксплуатационную пригодность и долговечность</w:t>
      </w:r>
      <w:r>
        <w:rPr>
          <w:bCs/>
          <w:sz w:val="24"/>
          <w:szCs w:val="24"/>
        </w:rPr>
        <w:t>, выполнение требований безопасности</w:t>
      </w:r>
      <w:r w:rsidRPr="007A7864">
        <w:rPr>
          <w:bCs/>
          <w:sz w:val="24"/>
          <w:szCs w:val="24"/>
        </w:rPr>
        <w:t>.</w:t>
      </w:r>
    </w:p>
    <w:p w:rsidR="00D74DBF" w:rsidRDefault="00D74DBF" w:rsidP="00D07AB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5910C7">
        <w:rPr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C56FD6" w:rsidRPr="005910C7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2D465E" w:rsidRDefault="00521858" w:rsidP="000A0A21">
      <w:pPr>
        <w:widowControl w:val="0"/>
        <w:ind w:firstLine="567"/>
        <w:jc w:val="both"/>
        <w:rPr>
          <w:rFonts w:eastAsia="SimSun"/>
          <w:sz w:val="24"/>
          <w:szCs w:val="24"/>
          <w:lang w:val="kk-KZ"/>
        </w:rPr>
      </w:pPr>
      <w:r w:rsidRPr="005910C7">
        <w:rPr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5910C7">
        <w:rPr>
          <w:rFonts w:eastAsia="SimSun"/>
          <w:sz w:val="24"/>
          <w:szCs w:val="24"/>
        </w:rPr>
        <w:t>Национальный план стандартизации на 202</w:t>
      </w:r>
      <w:r w:rsidR="00AA30F1">
        <w:rPr>
          <w:rFonts w:eastAsia="SimSun"/>
          <w:sz w:val="24"/>
          <w:szCs w:val="24"/>
        </w:rPr>
        <w:t>3</w:t>
      </w:r>
      <w:r w:rsidRPr="005910C7">
        <w:rPr>
          <w:rFonts w:eastAsia="SimSun"/>
          <w:sz w:val="24"/>
          <w:szCs w:val="24"/>
        </w:rPr>
        <w:t xml:space="preserve"> год </w:t>
      </w:r>
      <w:bookmarkEnd w:id="0"/>
      <w:r w:rsidR="000A0A21">
        <w:rPr>
          <w:rFonts w:eastAsia="SimSun"/>
          <w:sz w:val="24"/>
          <w:szCs w:val="24"/>
        </w:rPr>
        <w:t>(</w:t>
      </w:r>
      <w:r w:rsidR="000A0A21">
        <w:rPr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0A0A21">
        <w:rPr>
          <w:shd w:val="clear" w:color="auto" w:fill="FFFFFF"/>
        </w:rPr>
        <w:br/>
        <w:t>№ 433-НҚ (с учетом изменений, приказ № 16-НҚ от 10.02.2023))</w:t>
      </w:r>
      <w:r w:rsidR="000A0A21" w:rsidRPr="005910C7">
        <w:rPr>
          <w:rFonts w:eastAsia="SimSun"/>
          <w:sz w:val="24"/>
          <w:szCs w:val="24"/>
          <w:lang w:val="kk-KZ"/>
        </w:rPr>
        <w:t>.</w:t>
      </w:r>
    </w:p>
    <w:p w:rsidR="0079661F" w:rsidRDefault="0079661F" w:rsidP="000A0A21">
      <w:pPr>
        <w:widowControl w:val="0"/>
        <w:ind w:firstLine="567"/>
        <w:jc w:val="both"/>
        <w:rPr>
          <w:rFonts w:eastAsia="SimSun"/>
          <w:sz w:val="24"/>
          <w:szCs w:val="24"/>
          <w:lang w:val="kk-KZ"/>
        </w:rPr>
      </w:pPr>
    </w:p>
    <w:p w:rsidR="00C56FD6" w:rsidRPr="005910C7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5910C7">
        <w:rPr>
          <w:sz w:val="24"/>
          <w:szCs w:val="24"/>
        </w:rPr>
        <w:t>3 Характеристика объекта стандартизации</w:t>
      </w:r>
    </w:p>
    <w:p w:rsidR="00C56FD6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810B84" w:rsidRDefault="00810B84" w:rsidP="000A0A21">
      <w:pPr>
        <w:ind w:firstLine="567"/>
        <w:jc w:val="both"/>
      </w:pPr>
      <w:r w:rsidRPr="00C56DC9">
        <w:rPr>
          <w:rFonts w:eastAsia="Calibri"/>
        </w:rPr>
        <w:t xml:space="preserve">Настоящий стандарт </w:t>
      </w:r>
      <w:r w:rsidRPr="00C56DC9">
        <w:t xml:space="preserve">устанавливает требования к </w:t>
      </w:r>
      <w:proofErr w:type="gramStart"/>
      <w:r w:rsidRPr="00C56DC9">
        <w:t>торкрет-бетону</w:t>
      </w:r>
      <w:proofErr w:type="gramEnd"/>
      <w:r w:rsidRPr="00C56DC9">
        <w:t>, используемому для ремонта и модернизации конструкций, для новых конструкций и для укрепления грунта</w:t>
      </w:r>
      <w:r>
        <w:t>.</w:t>
      </w:r>
    </w:p>
    <w:p w:rsidR="00482E79" w:rsidRDefault="00810B84" w:rsidP="000A0A21">
      <w:pPr>
        <w:ind w:firstLine="567"/>
        <w:jc w:val="both"/>
      </w:pPr>
      <w:r w:rsidRPr="00C56DC9">
        <w:t xml:space="preserve">Стандарт применим как к мокрым, так и к сухим смесям для </w:t>
      </w:r>
      <w:proofErr w:type="gramStart"/>
      <w:r w:rsidRPr="00C56DC9">
        <w:t>торкрет-бетона</w:t>
      </w:r>
      <w:proofErr w:type="gramEnd"/>
      <w:r w:rsidRPr="00C56DC9">
        <w:t>, к основаниям, на которые можно наносить торкрет-бетон</w:t>
      </w:r>
      <w:r>
        <w:t>.</w:t>
      </w:r>
    </w:p>
    <w:p w:rsidR="00810B84" w:rsidRDefault="00810B84" w:rsidP="00293E85">
      <w:pPr>
        <w:spacing w:line="276" w:lineRule="auto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spacing w:line="276" w:lineRule="auto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5910C7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5910C7">
        <w:rPr>
          <w:sz w:val="24"/>
          <w:szCs w:val="24"/>
        </w:rPr>
        <w:t xml:space="preserve">№ 1202. </w:t>
      </w:r>
    </w:p>
    <w:p w:rsidR="00C56FD6" w:rsidRPr="000A0A21" w:rsidRDefault="00C56FD6" w:rsidP="003C7B10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5910C7">
        <w:rPr>
          <w:bCs/>
          <w:sz w:val="24"/>
          <w:szCs w:val="24"/>
        </w:rPr>
        <w:t xml:space="preserve">Настоящий </w:t>
      </w:r>
      <w:r w:rsidRPr="000A0A21">
        <w:rPr>
          <w:bCs/>
          <w:sz w:val="24"/>
          <w:szCs w:val="24"/>
        </w:rPr>
        <w:t>стандарт взаимосвязан со следующим</w:t>
      </w:r>
      <w:r w:rsidR="0094552A" w:rsidRPr="000A0A21">
        <w:rPr>
          <w:bCs/>
          <w:sz w:val="24"/>
          <w:szCs w:val="24"/>
        </w:rPr>
        <w:t>и</w:t>
      </w:r>
      <w:r w:rsidRPr="000A0A21">
        <w:rPr>
          <w:bCs/>
          <w:sz w:val="24"/>
          <w:szCs w:val="24"/>
        </w:rPr>
        <w:t xml:space="preserve"> действующим</w:t>
      </w:r>
      <w:r w:rsidR="0094552A" w:rsidRPr="000A0A21">
        <w:rPr>
          <w:bCs/>
          <w:sz w:val="24"/>
          <w:szCs w:val="24"/>
        </w:rPr>
        <w:t>и</w:t>
      </w:r>
      <w:r w:rsidRPr="000A0A21">
        <w:rPr>
          <w:bCs/>
          <w:sz w:val="24"/>
          <w:szCs w:val="24"/>
        </w:rPr>
        <w:t xml:space="preserve"> </w:t>
      </w:r>
      <w:r w:rsidR="00643868" w:rsidRPr="000A0A21">
        <w:rPr>
          <w:bCs/>
          <w:sz w:val="24"/>
          <w:szCs w:val="24"/>
        </w:rPr>
        <w:t>документами по</w:t>
      </w:r>
      <w:r w:rsidRPr="000A0A21">
        <w:rPr>
          <w:bCs/>
          <w:sz w:val="24"/>
          <w:szCs w:val="24"/>
        </w:rPr>
        <w:t xml:space="preserve"> стандарт</w:t>
      </w:r>
      <w:r w:rsidR="000A0A21" w:rsidRPr="000A0A21">
        <w:rPr>
          <w:bCs/>
          <w:sz w:val="24"/>
          <w:szCs w:val="24"/>
        </w:rPr>
        <w:t>изации</w:t>
      </w:r>
      <w:r w:rsidRPr="000A0A21">
        <w:rPr>
          <w:bCs/>
          <w:sz w:val="24"/>
          <w:szCs w:val="24"/>
        </w:rPr>
        <w:t>:</w:t>
      </w:r>
    </w:p>
    <w:p w:rsidR="00146787" w:rsidRPr="000A0A21" w:rsidRDefault="00146787" w:rsidP="00146787">
      <w:pPr>
        <w:widowControl w:val="0"/>
        <w:ind w:firstLine="567"/>
        <w:jc w:val="both"/>
        <w:rPr>
          <w:sz w:val="24"/>
          <w:szCs w:val="24"/>
        </w:rPr>
      </w:pPr>
      <w:r w:rsidRPr="000A0A21">
        <w:rPr>
          <w:spacing w:val="2"/>
          <w:sz w:val="24"/>
          <w:szCs w:val="24"/>
        </w:rPr>
        <w:t xml:space="preserve">СТ РК </w:t>
      </w:r>
      <w:r w:rsidRPr="000A0A21">
        <w:rPr>
          <w:sz w:val="24"/>
          <w:szCs w:val="24"/>
        </w:rPr>
        <w:t>Е</w:t>
      </w:r>
      <w:r w:rsidRPr="000A0A21">
        <w:rPr>
          <w:sz w:val="24"/>
          <w:szCs w:val="24"/>
          <w:lang w:val="en-US"/>
        </w:rPr>
        <w:t>N</w:t>
      </w:r>
      <w:r w:rsidRPr="000A0A21">
        <w:rPr>
          <w:sz w:val="24"/>
          <w:szCs w:val="24"/>
        </w:rPr>
        <w:t xml:space="preserve"> 206-2017 </w:t>
      </w:r>
      <w:r w:rsidRPr="000A0A21">
        <w:rPr>
          <w:bCs/>
          <w:sz w:val="24"/>
          <w:szCs w:val="24"/>
        </w:rPr>
        <w:t xml:space="preserve">Бетон. Технические требования, показатели, производство и соответствие; </w:t>
      </w:r>
      <w:r w:rsidRPr="000A0A21">
        <w:rPr>
          <w:sz w:val="24"/>
          <w:szCs w:val="24"/>
        </w:rPr>
        <w:t xml:space="preserve"> </w:t>
      </w:r>
    </w:p>
    <w:p w:rsidR="00146787" w:rsidRPr="000A0A21" w:rsidRDefault="00000000" w:rsidP="00146787">
      <w:pPr>
        <w:widowControl w:val="0"/>
        <w:ind w:firstLine="567"/>
        <w:jc w:val="both"/>
        <w:rPr>
          <w:sz w:val="24"/>
          <w:szCs w:val="24"/>
        </w:rPr>
      </w:pPr>
      <w:hyperlink r:id="rId7" w:tooltip="Испытание торкрет-бетона . Часть 7. Содержание фибры в бетоне, армированном фиброй" w:history="1">
        <w:r w:rsidR="00146787" w:rsidRPr="000A0A21">
          <w:rPr>
            <w:sz w:val="24"/>
            <w:szCs w:val="24"/>
          </w:rPr>
          <w:t>СТ РК EN 14488-7-2017</w:t>
        </w:r>
      </w:hyperlink>
      <w:r w:rsidR="00146787" w:rsidRPr="000A0A21">
        <w:rPr>
          <w:sz w:val="24"/>
          <w:szCs w:val="24"/>
        </w:rPr>
        <w:t xml:space="preserve"> Испытание </w:t>
      </w:r>
      <w:proofErr w:type="gramStart"/>
      <w:r w:rsidR="00146787" w:rsidRPr="000A0A21">
        <w:rPr>
          <w:sz w:val="24"/>
          <w:szCs w:val="24"/>
        </w:rPr>
        <w:t>торкрет-бетона</w:t>
      </w:r>
      <w:proofErr w:type="gramEnd"/>
      <w:r w:rsidR="00146787" w:rsidRPr="000A0A21">
        <w:rPr>
          <w:sz w:val="24"/>
          <w:szCs w:val="24"/>
        </w:rPr>
        <w:t>. Часть 7. Содержание фибры в бетоне, армированном фиброй;</w:t>
      </w:r>
    </w:p>
    <w:p w:rsidR="00146787" w:rsidRPr="000A0A21" w:rsidRDefault="00146787" w:rsidP="00146787">
      <w:pPr>
        <w:widowControl w:val="0"/>
        <w:ind w:firstLine="567"/>
        <w:jc w:val="both"/>
        <w:rPr>
          <w:sz w:val="24"/>
          <w:szCs w:val="24"/>
        </w:rPr>
      </w:pPr>
      <w:r w:rsidRPr="000A0A21">
        <w:rPr>
          <w:sz w:val="24"/>
          <w:szCs w:val="24"/>
        </w:rPr>
        <w:t xml:space="preserve">СТ РК 2116-5-2011 Добавки для бетона, раствора и инъекционного раствора. Часть 5. Добавки для </w:t>
      </w:r>
      <w:proofErr w:type="gramStart"/>
      <w:r w:rsidRPr="000A0A21">
        <w:rPr>
          <w:sz w:val="24"/>
          <w:szCs w:val="24"/>
        </w:rPr>
        <w:t>торкрет-бетона</w:t>
      </w:r>
      <w:proofErr w:type="gramEnd"/>
      <w:r w:rsidRPr="000A0A21">
        <w:rPr>
          <w:sz w:val="24"/>
          <w:szCs w:val="24"/>
        </w:rPr>
        <w:t>. Определения, требования, соответствие, маркировка и этикетирование;</w:t>
      </w:r>
    </w:p>
    <w:p w:rsidR="00146787" w:rsidRPr="000A0A21" w:rsidRDefault="00000000" w:rsidP="00146787">
      <w:pPr>
        <w:widowControl w:val="0"/>
        <w:ind w:firstLine="567"/>
        <w:jc w:val="both"/>
        <w:rPr>
          <w:sz w:val="24"/>
          <w:szCs w:val="24"/>
        </w:rPr>
      </w:pPr>
      <w:hyperlink r:id="rId8" w:tooltip="ГОСТ 13015-2012 " w:history="1">
        <w:r w:rsidR="00146787" w:rsidRPr="000A0A21">
          <w:rPr>
            <w:sz w:val="24"/>
            <w:szCs w:val="24"/>
          </w:rPr>
          <w:t>ГОСТ 13015-2012</w:t>
        </w:r>
      </w:hyperlink>
      <w:r w:rsidR="00146787" w:rsidRPr="000A0A21">
        <w:rPr>
          <w:sz w:val="24"/>
          <w:szCs w:val="24"/>
        </w:rPr>
        <w:t> Изделия бетонные и железобетонные для строительства. Общие технические требования. Правила приемки, маркировки, транспортирования и хранения;</w:t>
      </w:r>
    </w:p>
    <w:p w:rsidR="00146787" w:rsidRPr="00A87660" w:rsidRDefault="00146787" w:rsidP="00146787">
      <w:pPr>
        <w:widowControl w:val="0"/>
        <w:ind w:firstLine="567"/>
        <w:jc w:val="both"/>
        <w:rPr>
          <w:sz w:val="24"/>
          <w:szCs w:val="24"/>
        </w:rPr>
      </w:pPr>
      <w:r w:rsidRPr="000A0A21">
        <w:rPr>
          <w:sz w:val="24"/>
          <w:szCs w:val="24"/>
        </w:rPr>
        <w:t>ГОСТ 26633-2015 Бетоны тяжелые и мелкозернисты</w:t>
      </w:r>
      <w:r w:rsidRPr="00A87660">
        <w:rPr>
          <w:sz w:val="24"/>
          <w:szCs w:val="24"/>
        </w:rPr>
        <w:t>. Технические условия</w:t>
      </w:r>
    </w:p>
    <w:p w:rsidR="00C56FD6" w:rsidRPr="005510A1" w:rsidRDefault="00250CBE" w:rsidP="00643868">
      <w:pPr>
        <w:widowControl w:val="0"/>
        <w:ind w:firstLine="567"/>
        <w:jc w:val="both"/>
        <w:rPr>
          <w:sz w:val="24"/>
          <w:szCs w:val="24"/>
        </w:rPr>
      </w:pPr>
      <w:r w:rsidRPr="005510A1">
        <w:rPr>
          <w:sz w:val="24"/>
          <w:szCs w:val="24"/>
        </w:rPr>
        <w:t>и т.д.</w:t>
      </w:r>
    </w:p>
    <w:p w:rsidR="008F1E41" w:rsidRDefault="008F1E41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5 Предполагаемые пользователи стандарта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5910C7">
        <w:rPr>
          <w:sz w:val="24"/>
          <w:szCs w:val="24"/>
        </w:rPr>
        <w:t xml:space="preserve"> </w:t>
      </w:r>
      <w:r w:rsidR="00763DB4">
        <w:rPr>
          <w:sz w:val="24"/>
          <w:szCs w:val="24"/>
        </w:rPr>
        <w:t>бетонов</w:t>
      </w:r>
      <w:r w:rsidRPr="005910C7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3C7B10" w:rsidRPr="005910C7" w:rsidRDefault="003C7B10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5910C7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заказчику разработки;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аккредитованным ассоциациям;</w:t>
      </w:r>
    </w:p>
    <w:p w:rsidR="00B625B8" w:rsidRPr="005910C7" w:rsidRDefault="00B625B8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</w:t>
      </w:r>
      <w:r>
        <w:rPr>
          <w:sz w:val="24"/>
          <w:szCs w:val="24"/>
        </w:rPr>
        <w:t xml:space="preserve"> техническим комитетам</w:t>
      </w:r>
      <w:r w:rsidR="001274AC">
        <w:rPr>
          <w:sz w:val="24"/>
          <w:szCs w:val="24"/>
        </w:rPr>
        <w:t xml:space="preserve"> по стандартизации;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научно-исследовательским институтам;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lastRenderedPageBreak/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производителям</w:t>
      </w:r>
      <w:r w:rsidR="0094552A" w:rsidRPr="005910C7">
        <w:rPr>
          <w:sz w:val="24"/>
          <w:szCs w:val="24"/>
        </w:rPr>
        <w:t xml:space="preserve"> </w:t>
      </w:r>
      <w:r w:rsidR="00763DB4">
        <w:rPr>
          <w:sz w:val="24"/>
          <w:szCs w:val="24"/>
        </w:rPr>
        <w:t>бетонов</w:t>
      </w:r>
      <w:r w:rsidRPr="005910C7">
        <w:rPr>
          <w:sz w:val="24"/>
          <w:szCs w:val="24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5910C7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146787" w:rsidRDefault="00EC4F99" w:rsidP="00146787">
      <w:pPr>
        <w:widowControl w:val="0"/>
        <w:ind w:firstLine="567"/>
        <w:rPr>
          <w:sz w:val="24"/>
          <w:szCs w:val="24"/>
        </w:rPr>
      </w:pPr>
      <w:r w:rsidRPr="00643868">
        <w:rPr>
          <w:sz w:val="24"/>
          <w:szCs w:val="24"/>
        </w:rPr>
        <w:t>Стандарт</w:t>
      </w:r>
      <w:r w:rsidRPr="00146787">
        <w:rPr>
          <w:sz w:val="24"/>
          <w:szCs w:val="24"/>
          <w:lang w:val="en-US"/>
        </w:rPr>
        <w:t xml:space="preserve"> </w:t>
      </w:r>
      <w:r w:rsidR="001274AC" w:rsidRPr="006B7B4E">
        <w:rPr>
          <w:sz w:val="24"/>
          <w:szCs w:val="24"/>
        </w:rPr>
        <w:t>подготовлен</w:t>
      </w:r>
      <w:r w:rsidR="001274AC" w:rsidRPr="00146787">
        <w:rPr>
          <w:sz w:val="24"/>
          <w:szCs w:val="24"/>
          <w:lang w:val="en-US"/>
        </w:rPr>
        <w:t xml:space="preserve"> </w:t>
      </w:r>
      <w:r w:rsidRPr="006B7B4E">
        <w:rPr>
          <w:sz w:val="24"/>
          <w:szCs w:val="24"/>
        </w:rPr>
        <w:t>н</w:t>
      </w:r>
      <w:r w:rsidR="001274AC" w:rsidRPr="006B7B4E">
        <w:rPr>
          <w:sz w:val="24"/>
          <w:szCs w:val="24"/>
        </w:rPr>
        <w:t>а</w:t>
      </w:r>
      <w:r w:rsidR="001274AC" w:rsidRPr="00146787">
        <w:rPr>
          <w:sz w:val="24"/>
          <w:szCs w:val="24"/>
          <w:lang w:val="en-US"/>
        </w:rPr>
        <w:t xml:space="preserve"> </w:t>
      </w:r>
      <w:r w:rsidR="001274AC" w:rsidRPr="006B7B4E">
        <w:rPr>
          <w:sz w:val="24"/>
          <w:szCs w:val="24"/>
        </w:rPr>
        <w:t>основе</w:t>
      </w:r>
      <w:r w:rsidR="001274AC" w:rsidRPr="00146787">
        <w:rPr>
          <w:sz w:val="24"/>
          <w:szCs w:val="24"/>
          <w:lang w:val="en-US"/>
        </w:rPr>
        <w:t xml:space="preserve"> </w:t>
      </w:r>
      <w:r w:rsidR="00146787" w:rsidRPr="00615E67">
        <w:rPr>
          <w:color w:val="000000" w:themeColor="text1"/>
          <w:sz w:val="24"/>
          <w:szCs w:val="24"/>
          <w:lang w:val="en-US"/>
        </w:rPr>
        <w:t>EN 14487-1:2022 Sprayed concrete – Part 1: Definitions, specifications and conformity</w:t>
      </w:r>
      <w:r w:rsidR="00146787" w:rsidRPr="00A87660">
        <w:rPr>
          <w:sz w:val="24"/>
          <w:szCs w:val="24"/>
          <w:lang w:val="en-US"/>
        </w:rPr>
        <w:t xml:space="preserve"> (</w:t>
      </w:r>
      <w:proofErr w:type="gramStart"/>
      <w:r w:rsidR="00146787" w:rsidRPr="0051179A">
        <w:rPr>
          <w:sz w:val="24"/>
          <w:szCs w:val="24"/>
        </w:rPr>
        <w:t>Торкрет</w:t>
      </w:r>
      <w:r w:rsidR="00146787" w:rsidRPr="00A87660">
        <w:rPr>
          <w:sz w:val="24"/>
          <w:szCs w:val="24"/>
          <w:lang w:val="en-US"/>
        </w:rPr>
        <w:t>-</w:t>
      </w:r>
      <w:r w:rsidR="00146787" w:rsidRPr="0051179A">
        <w:rPr>
          <w:sz w:val="24"/>
          <w:szCs w:val="24"/>
        </w:rPr>
        <w:t>бетон</w:t>
      </w:r>
      <w:proofErr w:type="gramEnd"/>
      <w:r w:rsidR="00146787" w:rsidRPr="00A87660">
        <w:rPr>
          <w:sz w:val="24"/>
          <w:szCs w:val="24"/>
          <w:lang w:val="en-US"/>
        </w:rPr>
        <w:t xml:space="preserve">. </w:t>
      </w:r>
      <w:r w:rsidR="00146787" w:rsidRPr="0051179A">
        <w:rPr>
          <w:sz w:val="24"/>
          <w:szCs w:val="24"/>
        </w:rPr>
        <w:t>Часть 1. Определения, технические</w:t>
      </w:r>
      <w:r w:rsidR="00146787">
        <w:rPr>
          <w:sz w:val="24"/>
          <w:szCs w:val="24"/>
        </w:rPr>
        <w:t xml:space="preserve"> </w:t>
      </w:r>
      <w:r w:rsidR="00146787" w:rsidRPr="0051179A">
        <w:rPr>
          <w:sz w:val="24"/>
          <w:szCs w:val="24"/>
        </w:rPr>
        <w:t>требования и соответствие</w:t>
      </w:r>
      <w:r w:rsidR="00146787">
        <w:rPr>
          <w:sz w:val="24"/>
          <w:szCs w:val="24"/>
        </w:rPr>
        <w:t>).</w:t>
      </w:r>
    </w:p>
    <w:p w:rsidR="00C56FD6" w:rsidRPr="006B7B4E" w:rsidRDefault="00C56FD6" w:rsidP="001274AC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6B7B4E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 xml:space="preserve">г. </w:t>
      </w:r>
      <w:r w:rsidR="00CD5F99" w:rsidRPr="006B7B4E">
        <w:rPr>
          <w:sz w:val="24"/>
          <w:szCs w:val="24"/>
        </w:rPr>
        <w:t>Астана</w:t>
      </w:r>
      <w:r w:rsidRPr="006B7B4E">
        <w:rPr>
          <w:sz w:val="24"/>
          <w:szCs w:val="24"/>
        </w:rPr>
        <w:t xml:space="preserve">, ул. </w:t>
      </w:r>
      <w:proofErr w:type="spellStart"/>
      <w:r w:rsidRPr="006B7B4E">
        <w:rPr>
          <w:sz w:val="24"/>
          <w:szCs w:val="24"/>
        </w:rPr>
        <w:t>Мәнгілік</w:t>
      </w:r>
      <w:proofErr w:type="spellEnd"/>
      <w:r w:rsidRPr="006B7B4E">
        <w:rPr>
          <w:sz w:val="24"/>
          <w:szCs w:val="24"/>
        </w:rPr>
        <w:t xml:space="preserve"> Ел, д. 11, здание «Эталонный Центр»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proofErr w:type="gramStart"/>
      <w:r w:rsidRPr="006B7B4E">
        <w:rPr>
          <w:sz w:val="24"/>
          <w:szCs w:val="24"/>
        </w:rPr>
        <w:t>Эл.почта</w:t>
      </w:r>
      <w:proofErr w:type="spellEnd"/>
      <w:proofErr w:type="gramEnd"/>
      <w:r w:rsidRPr="006B7B4E">
        <w:rPr>
          <w:sz w:val="24"/>
          <w:szCs w:val="24"/>
        </w:rPr>
        <w:t xml:space="preserve">: </w:t>
      </w:r>
      <w:r w:rsidR="00F55DFD" w:rsidRPr="00F55DFD">
        <w:rPr>
          <w:sz w:val="24"/>
          <w:szCs w:val="24"/>
        </w:rPr>
        <w:t>ainash.assan2023@mail.ru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Тел.:8 (7172) 98 06 3</w:t>
      </w:r>
      <w:r w:rsidR="00F55DFD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1274AC" w:rsidRDefault="001274AC" w:rsidP="00521858">
      <w:pPr>
        <w:ind w:firstLine="709"/>
        <w:jc w:val="both"/>
        <w:rPr>
          <w:sz w:val="24"/>
          <w:szCs w:val="24"/>
        </w:rPr>
      </w:pPr>
    </w:p>
    <w:p w:rsidR="001274AC" w:rsidRPr="005910C7" w:rsidRDefault="001274AC" w:rsidP="00521858">
      <w:pPr>
        <w:ind w:firstLine="709"/>
        <w:jc w:val="both"/>
        <w:rPr>
          <w:sz w:val="24"/>
          <w:szCs w:val="24"/>
        </w:rPr>
      </w:pPr>
    </w:p>
    <w:p w:rsidR="00521858" w:rsidRPr="005910C7" w:rsidRDefault="00521858" w:rsidP="00521858">
      <w:pPr>
        <w:ind w:firstLine="709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Заместитель </w:t>
      </w:r>
    </w:p>
    <w:p w:rsidR="00521858" w:rsidRPr="005910C7" w:rsidRDefault="00521858" w:rsidP="00521858">
      <w:pPr>
        <w:ind w:firstLine="709"/>
        <w:jc w:val="both"/>
        <w:rPr>
          <w:sz w:val="24"/>
          <w:szCs w:val="24"/>
        </w:rPr>
      </w:pPr>
      <w:r w:rsidRPr="005910C7">
        <w:rPr>
          <w:b/>
          <w:sz w:val="24"/>
          <w:szCs w:val="24"/>
        </w:rPr>
        <w:t>Генерального директора</w:t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  <w:t xml:space="preserve">                                  </w:t>
      </w:r>
      <w:r w:rsidR="00CD5F99">
        <w:rPr>
          <w:b/>
          <w:sz w:val="24"/>
          <w:szCs w:val="24"/>
        </w:rPr>
        <w:t>Амирханова Е.М</w:t>
      </w:r>
      <w:r w:rsidR="001274AC">
        <w:rPr>
          <w:b/>
          <w:sz w:val="24"/>
          <w:szCs w:val="24"/>
        </w:rPr>
        <w:t>.</w:t>
      </w: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« ___ » ______</w:t>
      </w:r>
      <w:r w:rsidRPr="005910C7">
        <w:rPr>
          <w:b/>
          <w:sz w:val="24"/>
          <w:szCs w:val="24"/>
          <w:lang w:val="ru-RU"/>
        </w:rPr>
        <w:t>__</w:t>
      </w:r>
      <w:r w:rsidRPr="005910C7">
        <w:rPr>
          <w:b/>
          <w:sz w:val="24"/>
          <w:szCs w:val="24"/>
        </w:rPr>
        <w:t>_____ 20</w:t>
      </w:r>
      <w:r w:rsidRPr="005910C7">
        <w:rPr>
          <w:b/>
          <w:sz w:val="24"/>
          <w:szCs w:val="24"/>
          <w:lang w:val="ru-RU"/>
        </w:rPr>
        <w:t>2</w:t>
      </w:r>
      <w:r w:rsidR="001274AC">
        <w:rPr>
          <w:b/>
          <w:sz w:val="24"/>
          <w:szCs w:val="24"/>
          <w:lang w:val="ru-RU"/>
        </w:rPr>
        <w:t>3</w:t>
      </w:r>
      <w:r w:rsidRPr="005910C7">
        <w:rPr>
          <w:b/>
          <w:sz w:val="24"/>
          <w:szCs w:val="24"/>
        </w:rPr>
        <w:t xml:space="preserve"> года</w:t>
      </w:r>
    </w:p>
    <w:p w:rsidR="005F384E" w:rsidRPr="005910C7" w:rsidRDefault="005F384E">
      <w:pPr>
        <w:rPr>
          <w:sz w:val="24"/>
          <w:szCs w:val="24"/>
        </w:rPr>
      </w:pPr>
    </w:p>
    <w:sectPr w:rsidR="005F384E" w:rsidRPr="005910C7" w:rsidSect="00BF0B58">
      <w:foot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E7E9A" w:rsidRDefault="000E7E9A" w:rsidP="00BF0B58">
      <w:r>
        <w:separator/>
      </w:r>
    </w:p>
  </w:endnote>
  <w:endnote w:type="continuationSeparator" w:id="0">
    <w:p w:rsidR="000E7E9A" w:rsidRDefault="000E7E9A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F55DFD">
          <w:rPr>
            <w:noProof/>
            <w:sz w:val="24"/>
            <w:szCs w:val="24"/>
          </w:rPr>
          <w:t>2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E7E9A" w:rsidRDefault="000E7E9A" w:rsidP="00BF0B58">
      <w:r>
        <w:separator/>
      </w:r>
    </w:p>
  </w:footnote>
  <w:footnote w:type="continuationSeparator" w:id="0">
    <w:p w:rsidR="000E7E9A" w:rsidRDefault="000E7E9A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A0A21"/>
    <w:rsid w:val="000A3DD7"/>
    <w:rsid w:val="000B675C"/>
    <w:rsid w:val="000D3373"/>
    <w:rsid w:val="000E1C33"/>
    <w:rsid w:val="000E7E9A"/>
    <w:rsid w:val="001274AC"/>
    <w:rsid w:val="00144583"/>
    <w:rsid w:val="00144589"/>
    <w:rsid w:val="00146787"/>
    <w:rsid w:val="0015778F"/>
    <w:rsid w:val="0020160A"/>
    <w:rsid w:val="00250CBE"/>
    <w:rsid w:val="00283E6E"/>
    <w:rsid w:val="002846DA"/>
    <w:rsid w:val="00292EC8"/>
    <w:rsid w:val="00293E85"/>
    <w:rsid w:val="002945F5"/>
    <w:rsid w:val="002C2B40"/>
    <w:rsid w:val="002D465E"/>
    <w:rsid w:val="0031533E"/>
    <w:rsid w:val="003229FA"/>
    <w:rsid w:val="003307A7"/>
    <w:rsid w:val="003A1A85"/>
    <w:rsid w:val="003C7B10"/>
    <w:rsid w:val="003D3848"/>
    <w:rsid w:val="003F4AA0"/>
    <w:rsid w:val="004250E8"/>
    <w:rsid w:val="0044490E"/>
    <w:rsid w:val="00447EAB"/>
    <w:rsid w:val="00482E79"/>
    <w:rsid w:val="004A32F2"/>
    <w:rsid w:val="004D06EB"/>
    <w:rsid w:val="005204D3"/>
    <w:rsid w:val="00521858"/>
    <w:rsid w:val="005510A1"/>
    <w:rsid w:val="005749D6"/>
    <w:rsid w:val="00585B42"/>
    <w:rsid w:val="005910C7"/>
    <w:rsid w:val="0059285E"/>
    <w:rsid w:val="005A5B21"/>
    <w:rsid w:val="005B66EC"/>
    <w:rsid w:val="005E3477"/>
    <w:rsid w:val="005F1A94"/>
    <w:rsid w:val="005F384E"/>
    <w:rsid w:val="0062486B"/>
    <w:rsid w:val="00643868"/>
    <w:rsid w:val="006B1F10"/>
    <w:rsid w:val="006B7B4E"/>
    <w:rsid w:val="006C7589"/>
    <w:rsid w:val="00710B21"/>
    <w:rsid w:val="007166FF"/>
    <w:rsid w:val="007438F3"/>
    <w:rsid w:val="00763DB4"/>
    <w:rsid w:val="0079661F"/>
    <w:rsid w:val="007B1AE9"/>
    <w:rsid w:val="007B7EEB"/>
    <w:rsid w:val="007D16A7"/>
    <w:rsid w:val="007D3D6A"/>
    <w:rsid w:val="007E2E56"/>
    <w:rsid w:val="00810B84"/>
    <w:rsid w:val="00812CC8"/>
    <w:rsid w:val="00816797"/>
    <w:rsid w:val="00827903"/>
    <w:rsid w:val="0083036E"/>
    <w:rsid w:val="0083547E"/>
    <w:rsid w:val="0084250B"/>
    <w:rsid w:val="008735C3"/>
    <w:rsid w:val="008F1E41"/>
    <w:rsid w:val="008F4295"/>
    <w:rsid w:val="009050A3"/>
    <w:rsid w:val="00937E0C"/>
    <w:rsid w:val="0094552A"/>
    <w:rsid w:val="00A45D94"/>
    <w:rsid w:val="00AA30F1"/>
    <w:rsid w:val="00AE5125"/>
    <w:rsid w:val="00B60325"/>
    <w:rsid w:val="00B625B8"/>
    <w:rsid w:val="00BD0999"/>
    <w:rsid w:val="00BF0B58"/>
    <w:rsid w:val="00C35A2F"/>
    <w:rsid w:val="00C56FD6"/>
    <w:rsid w:val="00CD13FB"/>
    <w:rsid w:val="00CD5F99"/>
    <w:rsid w:val="00D04899"/>
    <w:rsid w:val="00D07AB7"/>
    <w:rsid w:val="00D12D05"/>
    <w:rsid w:val="00D348AE"/>
    <w:rsid w:val="00D70BE1"/>
    <w:rsid w:val="00D74DBF"/>
    <w:rsid w:val="00D96023"/>
    <w:rsid w:val="00DA6D8C"/>
    <w:rsid w:val="00DE1D34"/>
    <w:rsid w:val="00E704A1"/>
    <w:rsid w:val="00E953CF"/>
    <w:rsid w:val="00EB5262"/>
    <w:rsid w:val="00EC4F99"/>
    <w:rsid w:val="00F00B60"/>
    <w:rsid w:val="00F02AFD"/>
    <w:rsid w:val="00F41DD8"/>
    <w:rsid w:val="00F54A7F"/>
    <w:rsid w:val="00F55DFD"/>
    <w:rsid w:val="00F76DD6"/>
    <w:rsid w:val="00FA1669"/>
    <w:rsid w:val="00F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A32C2"/>
  <w15:docId w15:val="{493193C8-EED2-4AD1-A255-486E2F26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zakon.kz/Document/?doc_id=3157937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hop.ksm.kz/index.php?dispatch=products.view&amp;product_id=25173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op.ksm.kz/index.php?dispatch=products.view&amp;product_id=25173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35</cp:revision>
  <dcterms:created xsi:type="dcterms:W3CDTF">2022-05-21T10:01:00Z</dcterms:created>
  <dcterms:modified xsi:type="dcterms:W3CDTF">2023-05-25T17:32:00Z</dcterms:modified>
</cp:coreProperties>
</file>